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C69F" w14:textId="77777777" w:rsidR="004128ED" w:rsidRDefault="00C62224" w:rsidP="00545701">
      <w:pPr>
        <w:spacing w:line="240" w:lineRule="auto"/>
        <w:rPr>
          <w:b/>
          <w:sz w:val="48"/>
          <w:szCs w:val="48"/>
        </w:rPr>
      </w:pPr>
      <w:r>
        <w:rPr>
          <w:b/>
          <w:noProof/>
          <w:sz w:val="48"/>
          <w:szCs w:val="48"/>
          <w:lang w:eastAsia="nl-NL"/>
        </w:rPr>
        <w:t>Interne gedragscode</w:t>
      </w:r>
    </w:p>
    <w:p w14:paraId="077271DF" w14:textId="77777777" w:rsidR="004315C4" w:rsidRPr="004315C4" w:rsidRDefault="004315C4" w:rsidP="00545701">
      <w:pPr>
        <w:spacing w:line="240" w:lineRule="auto"/>
        <w:rPr>
          <w:b/>
        </w:rPr>
      </w:pPr>
      <w:r w:rsidRPr="004315C4">
        <w:rPr>
          <w:b/>
        </w:rPr>
        <w:t>Voor coördinatoren en bestuursleden</w:t>
      </w:r>
    </w:p>
    <w:p w14:paraId="4C871CA7" w14:textId="77777777" w:rsidR="00C62224" w:rsidRPr="00C62224" w:rsidRDefault="00C62224" w:rsidP="00C62224">
      <w:pPr>
        <w:spacing w:line="276" w:lineRule="auto"/>
        <w:rPr>
          <w:rFonts w:cs="Arial"/>
          <w:b/>
        </w:rPr>
      </w:pPr>
    </w:p>
    <w:p w14:paraId="766305AF" w14:textId="06BF683C" w:rsidR="00C62224" w:rsidRPr="00C62224" w:rsidRDefault="00C62224" w:rsidP="00C62224">
      <w:pPr>
        <w:spacing w:line="276" w:lineRule="auto"/>
        <w:rPr>
          <w:rFonts w:cs="Arial"/>
        </w:rPr>
      </w:pPr>
      <w:r w:rsidRPr="710674A3">
        <w:rPr>
          <w:rFonts w:cs="Arial"/>
        </w:rPr>
        <w:t>De NPV</w:t>
      </w:r>
      <w:r w:rsidR="00514BE4" w:rsidRPr="710674A3">
        <w:rPr>
          <w:rFonts w:cs="Arial"/>
        </w:rPr>
        <w:t>-</w:t>
      </w:r>
      <w:r w:rsidRPr="710674A3">
        <w:rPr>
          <w:rFonts w:cs="Arial"/>
        </w:rPr>
        <w:t xml:space="preserve">afdeling </w:t>
      </w:r>
      <w:r w:rsidR="00A072D3">
        <w:rPr>
          <w:rFonts w:cs="Arial"/>
        </w:rPr>
        <w:t xml:space="preserve">Leerdam </w:t>
      </w:r>
      <w:r w:rsidRPr="710674A3">
        <w:rPr>
          <w:rFonts w:cs="Arial"/>
        </w:rPr>
        <w:t>staat voor goede omgangsvormen. Respect voor elkaar, gelijkwaardigheid, integriteit, eerlijkheid en veiligheid vormen hierbij centrale begrippen. Deze vormen de basis voor de gedragscode, die binnen de NPV wordt gehanteerd.</w:t>
      </w:r>
    </w:p>
    <w:p w14:paraId="4FDE14AB" w14:textId="77777777" w:rsidR="00C62224" w:rsidRPr="00C62224" w:rsidRDefault="00C62224" w:rsidP="00C62224">
      <w:pPr>
        <w:spacing w:line="276" w:lineRule="auto"/>
        <w:rPr>
          <w:rFonts w:cs="Arial"/>
        </w:rPr>
      </w:pPr>
    </w:p>
    <w:p w14:paraId="15CBB4F9" w14:textId="77777777" w:rsidR="00C62224" w:rsidRPr="00C62224" w:rsidRDefault="00C62224" w:rsidP="00C62224">
      <w:pPr>
        <w:spacing w:line="276" w:lineRule="auto"/>
        <w:rPr>
          <w:rFonts w:cs="Arial"/>
          <w:b/>
        </w:rPr>
      </w:pPr>
      <w:r w:rsidRPr="00C62224">
        <w:rPr>
          <w:rFonts w:cs="Arial"/>
          <w:b/>
        </w:rPr>
        <w:t>Artikel 1 Definities</w:t>
      </w:r>
    </w:p>
    <w:p w14:paraId="42EA678F" w14:textId="77777777" w:rsidR="00C62224" w:rsidRDefault="00C62224" w:rsidP="00C62224">
      <w:pPr>
        <w:spacing w:line="276" w:lineRule="auto"/>
        <w:rPr>
          <w:rFonts w:cs="Arial"/>
          <w:i/>
        </w:rPr>
      </w:pPr>
      <w:r w:rsidRPr="00C62224">
        <w:rPr>
          <w:rFonts w:cs="Arial"/>
          <w:i/>
        </w:rPr>
        <w:t>Onder seksuele intimidatie wordt verstaan:</w:t>
      </w:r>
    </w:p>
    <w:p w14:paraId="3593AE25" w14:textId="77777777" w:rsidR="0089300E" w:rsidRPr="00C62224" w:rsidRDefault="0089300E" w:rsidP="00C62224">
      <w:pPr>
        <w:spacing w:line="276" w:lineRule="auto"/>
        <w:rPr>
          <w:rFonts w:cs="Arial"/>
          <w:i/>
        </w:rPr>
      </w:pPr>
      <w:r>
        <w:rPr>
          <w:rFonts w:ascii="Calibri" w:hAnsi="Calibri"/>
          <w:color w:val="000000"/>
        </w:rPr>
        <w:t>enige vorm van verbaal, non-verbaal of fysiek gedrag met een seksuele bijgedachte dat als doel of</w:t>
      </w:r>
      <w:r>
        <w:rPr>
          <w:rFonts w:ascii="Calibri" w:hAnsi="Calibri"/>
          <w:color w:val="000000"/>
        </w:rPr>
        <w:br/>
        <w:t>gevolg heeft dat de waardigheid van de persoon wordt aangetast, in het bijzonder wanneer een</w:t>
      </w:r>
      <w:r>
        <w:rPr>
          <w:rFonts w:ascii="Calibri" w:hAnsi="Calibri"/>
          <w:color w:val="000000"/>
        </w:rPr>
        <w:br/>
        <w:t>bedreigende, vijandige, beledigende, vernederende of kwetsende omgeving wordt gecreëerd.</w:t>
      </w:r>
    </w:p>
    <w:p w14:paraId="7D8C8912" w14:textId="77777777" w:rsidR="00C62224" w:rsidRPr="00C62224" w:rsidRDefault="00C62224" w:rsidP="00C62224">
      <w:pPr>
        <w:spacing w:line="276" w:lineRule="auto"/>
        <w:rPr>
          <w:rFonts w:cs="Arial"/>
          <w:i/>
        </w:rPr>
      </w:pPr>
      <w:r w:rsidRPr="00C62224">
        <w:rPr>
          <w:rFonts w:cs="Arial"/>
          <w:i/>
        </w:rPr>
        <w:t>Onder agressie worden verstaan:</w:t>
      </w:r>
    </w:p>
    <w:p w14:paraId="13736A42" w14:textId="77777777" w:rsidR="00C62224" w:rsidRPr="00C62224" w:rsidRDefault="00C62224" w:rsidP="00C62224">
      <w:pPr>
        <w:spacing w:line="276" w:lineRule="auto"/>
        <w:rPr>
          <w:rFonts w:cs="Arial"/>
        </w:rPr>
      </w:pPr>
      <w:r w:rsidRPr="00C62224">
        <w:rPr>
          <w:rFonts w:cs="Arial"/>
        </w:rPr>
        <w:t>voorvallen waarbij een persoon psychisch of fysiek wordt lastiggevallen, bedreigd of aangevallen, onder omstandigheden die rechtstreeks verband houden met het verrichten van de arbeid. Hieronder valt ook pesten.</w:t>
      </w:r>
    </w:p>
    <w:p w14:paraId="4DC01D0C" w14:textId="77777777" w:rsidR="00C62224" w:rsidRPr="00C62224" w:rsidRDefault="00C62224" w:rsidP="00C62224">
      <w:pPr>
        <w:spacing w:line="276" w:lineRule="auto"/>
        <w:rPr>
          <w:rFonts w:cs="Arial"/>
          <w:i/>
        </w:rPr>
      </w:pPr>
      <w:r w:rsidRPr="00C62224">
        <w:rPr>
          <w:rFonts w:cs="Arial"/>
          <w:i/>
        </w:rPr>
        <w:t>Onder discriminatie wordt verstaan:</w:t>
      </w:r>
    </w:p>
    <w:p w14:paraId="5E27429A" w14:textId="77777777" w:rsidR="00C62224" w:rsidRPr="00C62224" w:rsidRDefault="00C62224" w:rsidP="00C62224">
      <w:pPr>
        <w:spacing w:line="276" w:lineRule="auto"/>
        <w:rPr>
          <w:rFonts w:cs="Arial"/>
        </w:rPr>
      </w:pPr>
      <w:r w:rsidRPr="00C62224">
        <w:rPr>
          <w:rFonts w:cs="Arial"/>
        </w:rPr>
        <w:t>elke vorm van onderscheid, elke uitsluiting, beperking of voorkeur, die tot doel heeft of ten gevolge kan hebben dat de erkenning, het genot of de uitoefening op voet van gelijkheid van de rechten van de mens en de fundamentele vrijheden op politiek, economisch, sociaal of cultureel terrein of op andere terreinen van het maatschappelijk leven wordt tenietgedaan of aangetast.</w:t>
      </w:r>
    </w:p>
    <w:p w14:paraId="233307B5" w14:textId="77777777" w:rsidR="00C62224" w:rsidRPr="00C62224" w:rsidRDefault="00C62224" w:rsidP="00C62224">
      <w:pPr>
        <w:spacing w:line="276" w:lineRule="auto"/>
        <w:rPr>
          <w:rFonts w:cs="Arial"/>
          <w:i/>
        </w:rPr>
      </w:pPr>
      <w:r w:rsidRPr="00C62224">
        <w:rPr>
          <w:rFonts w:cs="Arial"/>
          <w:i/>
        </w:rPr>
        <w:t xml:space="preserve">Levensbeschouwing wordt gedefinieerd als: </w:t>
      </w:r>
    </w:p>
    <w:p w14:paraId="77BB6498" w14:textId="77777777" w:rsidR="00C62224" w:rsidRPr="00C62224" w:rsidRDefault="00C62224" w:rsidP="00C62224">
      <w:pPr>
        <w:spacing w:line="276" w:lineRule="auto"/>
        <w:rPr>
          <w:rFonts w:cs="Arial"/>
        </w:rPr>
      </w:pPr>
      <w:r w:rsidRPr="00C62224">
        <w:rPr>
          <w:rFonts w:cs="Arial"/>
        </w:rPr>
        <w:t>een min of meer samenhangend stelsel van waarden, normen en opvattingen die zin en richting geven aan het leven.</w:t>
      </w:r>
    </w:p>
    <w:p w14:paraId="6B0F241C" w14:textId="77777777" w:rsidR="00C62224" w:rsidRPr="00C62224" w:rsidRDefault="00C62224" w:rsidP="00C62224">
      <w:pPr>
        <w:spacing w:line="276" w:lineRule="auto"/>
        <w:rPr>
          <w:rFonts w:cs="Arial"/>
        </w:rPr>
      </w:pPr>
    </w:p>
    <w:p w14:paraId="3EE940FB" w14:textId="77777777" w:rsidR="00C62224" w:rsidRPr="00C62224" w:rsidRDefault="00C62224" w:rsidP="00C62224">
      <w:pPr>
        <w:spacing w:line="276" w:lineRule="auto"/>
        <w:rPr>
          <w:rFonts w:cs="Arial"/>
          <w:b/>
        </w:rPr>
      </w:pPr>
      <w:r w:rsidRPr="00C62224">
        <w:rPr>
          <w:rFonts w:cs="Arial"/>
          <w:b/>
        </w:rPr>
        <w:t>Artikel 2 Doel en algemeen uitgangspunt</w:t>
      </w:r>
    </w:p>
    <w:p w14:paraId="156EABF0" w14:textId="77777777" w:rsidR="00C62224" w:rsidRPr="00514BE4" w:rsidRDefault="00C62224" w:rsidP="00514BE4">
      <w:pPr>
        <w:pStyle w:val="Lijstalinea"/>
        <w:numPr>
          <w:ilvl w:val="0"/>
          <w:numId w:val="13"/>
        </w:numPr>
        <w:spacing w:after="0" w:line="276" w:lineRule="auto"/>
        <w:rPr>
          <w:rFonts w:asciiTheme="minorHAnsi" w:hAnsiTheme="minorHAnsi"/>
          <w:sz w:val="22"/>
          <w:szCs w:val="22"/>
        </w:rPr>
      </w:pPr>
      <w:r w:rsidRPr="00514BE4">
        <w:rPr>
          <w:rFonts w:asciiTheme="minorHAnsi" w:hAnsiTheme="minorHAnsi"/>
          <w:sz w:val="22"/>
          <w:szCs w:val="22"/>
        </w:rPr>
        <w:t>Seksuele intimidatie, agressie en discrimina</w:t>
      </w:r>
      <w:r w:rsidR="00E32FDB">
        <w:rPr>
          <w:rFonts w:asciiTheme="minorHAnsi" w:hAnsiTheme="minorHAnsi"/>
          <w:sz w:val="22"/>
          <w:szCs w:val="22"/>
        </w:rPr>
        <w:t>tie op grond van etniciteit</w:t>
      </w:r>
      <w:r w:rsidR="00A243BD" w:rsidRPr="00514BE4">
        <w:rPr>
          <w:rFonts w:asciiTheme="minorHAnsi" w:hAnsiTheme="minorHAnsi"/>
          <w:sz w:val="22"/>
          <w:szCs w:val="22"/>
        </w:rPr>
        <w:t>, leeftijd</w:t>
      </w:r>
      <w:r w:rsidRPr="00514BE4">
        <w:rPr>
          <w:rFonts w:asciiTheme="minorHAnsi" w:hAnsiTheme="minorHAnsi"/>
          <w:sz w:val="22"/>
          <w:szCs w:val="22"/>
        </w:rPr>
        <w:t>, levensbeschouwing, godsdienst, politieke gezindheid, geslacht, nationaliteit, hetero of homoseksuele gerichtheid, burgerlijke staat en handicap worden door de NPV als vormen van ongewenst gedrag afgewezen.</w:t>
      </w:r>
    </w:p>
    <w:p w14:paraId="51C6C5FE" w14:textId="77777777" w:rsidR="00C62224" w:rsidRPr="00514BE4" w:rsidRDefault="00C62224" w:rsidP="00514BE4">
      <w:pPr>
        <w:pStyle w:val="Lijstalinea"/>
        <w:numPr>
          <w:ilvl w:val="0"/>
          <w:numId w:val="13"/>
        </w:numPr>
        <w:spacing w:after="0" w:line="276" w:lineRule="auto"/>
        <w:rPr>
          <w:rFonts w:asciiTheme="minorHAnsi" w:hAnsiTheme="minorHAnsi"/>
          <w:sz w:val="22"/>
          <w:szCs w:val="22"/>
        </w:rPr>
      </w:pPr>
      <w:r w:rsidRPr="00514BE4">
        <w:rPr>
          <w:rFonts w:asciiTheme="minorHAnsi" w:hAnsiTheme="minorHAnsi"/>
          <w:sz w:val="22"/>
          <w:szCs w:val="22"/>
        </w:rPr>
        <w:t>De NPV neemt het op zich in het dagelijks handelen en bij het ontwikkelen van beleid deze vormen van ongewenst gedrag te voorkomen en te bestrijden.</w:t>
      </w:r>
    </w:p>
    <w:p w14:paraId="51A676C4" w14:textId="77777777" w:rsidR="00C62224" w:rsidRPr="00C62224" w:rsidRDefault="00C62224" w:rsidP="00C62224">
      <w:pPr>
        <w:spacing w:line="276" w:lineRule="auto"/>
        <w:rPr>
          <w:rFonts w:cs="Arial"/>
        </w:rPr>
      </w:pPr>
    </w:p>
    <w:p w14:paraId="7A2720B4" w14:textId="77777777" w:rsidR="00C62224" w:rsidRPr="00C62224" w:rsidRDefault="00C62224" w:rsidP="00C62224">
      <w:pPr>
        <w:spacing w:line="276" w:lineRule="auto"/>
        <w:rPr>
          <w:rFonts w:cs="Arial"/>
          <w:b/>
        </w:rPr>
      </w:pPr>
      <w:r w:rsidRPr="00C62224">
        <w:rPr>
          <w:rFonts w:cs="Arial"/>
          <w:b/>
        </w:rPr>
        <w:lastRenderedPageBreak/>
        <w:t>Artikel 3 Status en reikwijdte</w:t>
      </w:r>
    </w:p>
    <w:p w14:paraId="4A1EA1FC" w14:textId="77777777" w:rsidR="00C62224" w:rsidRPr="00C62224" w:rsidRDefault="00C62224" w:rsidP="00514BE4">
      <w:pPr>
        <w:pStyle w:val="Lijstalinea"/>
        <w:numPr>
          <w:ilvl w:val="0"/>
          <w:numId w:val="14"/>
        </w:numPr>
        <w:spacing w:after="0" w:line="276" w:lineRule="auto"/>
        <w:rPr>
          <w:rFonts w:asciiTheme="minorHAnsi" w:hAnsiTheme="minorHAnsi"/>
          <w:sz w:val="22"/>
          <w:szCs w:val="22"/>
        </w:rPr>
      </w:pPr>
      <w:r w:rsidRPr="00C62224">
        <w:rPr>
          <w:rFonts w:asciiTheme="minorHAnsi" w:hAnsiTheme="minorHAnsi"/>
          <w:sz w:val="22"/>
          <w:szCs w:val="22"/>
        </w:rPr>
        <w:t>De gedragscode is een invulling van de wettelijke bepalingen omtrent seksuele intimidatie, agressie en discriminatie.</w:t>
      </w:r>
    </w:p>
    <w:p w14:paraId="14391F7C" w14:textId="77777777" w:rsidR="00C62224" w:rsidRPr="00C62224" w:rsidRDefault="00C62224" w:rsidP="00514BE4">
      <w:pPr>
        <w:pStyle w:val="Lijstalinea"/>
        <w:numPr>
          <w:ilvl w:val="0"/>
          <w:numId w:val="14"/>
        </w:numPr>
        <w:spacing w:after="0" w:line="276" w:lineRule="auto"/>
        <w:rPr>
          <w:rFonts w:asciiTheme="minorHAnsi" w:hAnsiTheme="minorHAnsi"/>
          <w:sz w:val="22"/>
          <w:szCs w:val="22"/>
        </w:rPr>
      </w:pPr>
      <w:r w:rsidRPr="00C62224">
        <w:rPr>
          <w:rFonts w:asciiTheme="minorHAnsi" w:hAnsiTheme="minorHAnsi"/>
          <w:sz w:val="22"/>
          <w:szCs w:val="22"/>
        </w:rPr>
        <w:t xml:space="preserve">De gedragscode geldt voor </w:t>
      </w:r>
      <w:r w:rsidR="00A243BD">
        <w:rPr>
          <w:rFonts w:asciiTheme="minorHAnsi" w:hAnsiTheme="minorHAnsi"/>
          <w:sz w:val="22"/>
          <w:szCs w:val="22"/>
        </w:rPr>
        <w:t>ieder die betaald of onbetaald als medewerker of vrijwilliger voor de NPV</w:t>
      </w:r>
      <w:r w:rsidR="00514BE4">
        <w:rPr>
          <w:rFonts w:asciiTheme="minorHAnsi" w:hAnsiTheme="minorHAnsi"/>
          <w:sz w:val="22"/>
          <w:szCs w:val="22"/>
        </w:rPr>
        <w:t>-</w:t>
      </w:r>
      <w:r w:rsidR="00A243BD">
        <w:rPr>
          <w:rFonts w:asciiTheme="minorHAnsi" w:hAnsiTheme="minorHAnsi"/>
          <w:sz w:val="22"/>
          <w:szCs w:val="22"/>
        </w:rPr>
        <w:t xml:space="preserve">afdeling actief is. </w:t>
      </w:r>
    </w:p>
    <w:p w14:paraId="6E7990D7" w14:textId="77777777" w:rsidR="00C62224" w:rsidRPr="00C62224" w:rsidRDefault="00C62224" w:rsidP="00514BE4">
      <w:pPr>
        <w:pStyle w:val="Lijstalinea"/>
        <w:numPr>
          <w:ilvl w:val="0"/>
          <w:numId w:val="14"/>
        </w:numPr>
        <w:spacing w:after="0" w:line="276" w:lineRule="auto"/>
        <w:rPr>
          <w:rFonts w:asciiTheme="minorHAnsi" w:hAnsiTheme="minorHAnsi"/>
          <w:sz w:val="22"/>
          <w:szCs w:val="22"/>
        </w:rPr>
      </w:pPr>
      <w:r w:rsidRPr="00C62224">
        <w:rPr>
          <w:rFonts w:asciiTheme="minorHAnsi" w:hAnsiTheme="minorHAnsi"/>
          <w:sz w:val="22"/>
          <w:szCs w:val="22"/>
        </w:rPr>
        <w:t>De NPV draagt zorg voor bekendmaking van de gedragscode.</w:t>
      </w:r>
    </w:p>
    <w:p w14:paraId="48B67C2B" w14:textId="77777777" w:rsidR="00C62224" w:rsidRPr="00C62224" w:rsidRDefault="00C62224" w:rsidP="00C62224">
      <w:pPr>
        <w:spacing w:line="276" w:lineRule="auto"/>
        <w:rPr>
          <w:rFonts w:cs="Arial"/>
        </w:rPr>
      </w:pPr>
    </w:p>
    <w:p w14:paraId="1BC66566" w14:textId="77777777" w:rsidR="00C62224" w:rsidRPr="00C62224" w:rsidRDefault="00C62224" w:rsidP="00C62224">
      <w:pPr>
        <w:spacing w:line="276" w:lineRule="auto"/>
        <w:rPr>
          <w:rFonts w:cs="Arial"/>
          <w:b/>
        </w:rPr>
      </w:pPr>
      <w:r w:rsidRPr="00C62224">
        <w:rPr>
          <w:rFonts w:cs="Arial"/>
          <w:b/>
        </w:rPr>
        <w:t>Artikel 4 (Vrijwilligers)contract</w:t>
      </w:r>
    </w:p>
    <w:p w14:paraId="252CC37D" w14:textId="77777777" w:rsidR="00514BE4" w:rsidRPr="00C62224" w:rsidRDefault="00C62224" w:rsidP="00C62224">
      <w:pPr>
        <w:spacing w:line="276" w:lineRule="auto"/>
        <w:rPr>
          <w:rFonts w:cs="Arial"/>
        </w:rPr>
      </w:pPr>
      <w:r w:rsidRPr="00C62224">
        <w:rPr>
          <w:rFonts w:cs="Arial"/>
        </w:rPr>
        <w:t>Het niet aangaan, beëindigen of niet verlengen van een (vrijwilligers)contract mag niet samenhangen met een in de wet verboden discriminatiegrond, leeftijd en handicap daarbij inbegrepen.</w:t>
      </w:r>
      <w:r w:rsidR="00514BE4">
        <w:rPr>
          <w:rFonts w:cs="Arial"/>
        </w:rPr>
        <w:br/>
      </w:r>
    </w:p>
    <w:p w14:paraId="41544630" w14:textId="77777777" w:rsidR="00C62224" w:rsidRPr="00C62224" w:rsidRDefault="00C62224" w:rsidP="00C62224">
      <w:pPr>
        <w:spacing w:line="276" w:lineRule="auto"/>
        <w:rPr>
          <w:rFonts w:cs="Arial"/>
          <w:b/>
        </w:rPr>
      </w:pPr>
      <w:r w:rsidRPr="00C62224">
        <w:rPr>
          <w:rFonts w:cs="Arial"/>
          <w:b/>
        </w:rPr>
        <w:t>Artikel 5 Arbeidsomstandigheden en werkvloer</w:t>
      </w:r>
    </w:p>
    <w:p w14:paraId="5915669E" w14:textId="77777777" w:rsidR="00C62224" w:rsidRPr="00C62224" w:rsidRDefault="00A243BD" w:rsidP="00514BE4">
      <w:pPr>
        <w:pStyle w:val="Lijstalinea"/>
        <w:numPr>
          <w:ilvl w:val="0"/>
          <w:numId w:val="15"/>
        </w:numPr>
        <w:spacing w:after="0" w:line="276" w:lineRule="auto"/>
        <w:rPr>
          <w:rFonts w:asciiTheme="minorHAnsi" w:hAnsiTheme="minorHAnsi"/>
          <w:sz w:val="22"/>
          <w:szCs w:val="22"/>
        </w:rPr>
      </w:pPr>
      <w:r>
        <w:rPr>
          <w:rFonts w:asciiTheme="minorHAnsi" w:hAnsiTheme="minorHAnsi"/>
          <w:sz w:val="22"/>
          <w:szCs w:val="22"/>
        </w:rPr>
        <w:t>Indien van toepassing: d</w:t>
      </w:r>
      <w:r w:rsidR="00C62224" w:rsidRPr="00C62224">
        <w:rPr>
          <w:rFonts w:asciiTheme="minorHAnsi" w:hAnsiTheme="minorHAnsi"/>
          <w:sz w:val="22"/>
          <w:szCs w:val="22"/>
        </w:rPr>
        <w:t xml:space="preserve">e inrichting van </w:t>
      </w:r>
      <w:r>
        <w:rPr>
          <w:rFonts w:asciiTheme="minorHAnsi" w:hAnsiTheme="minorHAnsi"/>
          <w:sz w:val="22"/>
          <w:szCs w:val="22"/>
        </w:rPr>
        <w:t>gebouwen</w:t>
      </w:r>
      <w:r w:rsidR="00C62224" w:rsidRPr="00C62224">
        <w:rPr>
          <w:rFonts w:asciiTheme="minorHAnsi" w:hAnsiTheme="minorHAnsi"/>
          <w:sz w:val="22"/>
          <w:szCs w:val="22"/>
        </w:rPr>
        <w:t xml:space="preserve"> voldoet aan de wettelijke eisen daaromtrent, in het bijzonder de </w:t>
      </w:r>
      <w:proofErr w:type="spellStart"/>
      <w:r w:rsidR="00514BE4">
        <w:rPr>
          <w:rFonts w:asciiTheme="minorHAnsi" w:hAnsiTheme="minorHAnsi"/>
          <w:sz w:val="22"/>
          <w:szCs w:val="22"/>
        </w:rPr>
        <w:t>arbo</w:t>
      </w:r>
      <w:r w:rsidR="00C62224" w:rsidRPr="00C62224">
        <w:rPr>
          <w:rFonts w:asciiTheme="minorHAnsi" w:hAnsiTheme="minorHAnsi"/>
          <w:sz w:val="22"/>
          <w:szCs w:val="22"/>
        </w:rPr>
        <w:t>wetgeving</w:t>
      </w:r>
      <w:proofErr w:type="spellEnd"/>
      <w:r w:rsidR="00C62224" w:rsidRPr="00C62224">
        <w:rPr>
          <w:rFonts w:asciiTheme="minorHAnsi" w:hAnsiTheme="minorHAnsi"/>
          <w:sz w:val="22"/>
          <w:szCs w:val="22"/>
        </w:rPr>
        <w:t xml:space="preserve">, maar is in ieder geval zodanig dat medewerkers </w:t>
      </w:r>
      <w:r>
        <w:rPr>
          <w:rFonts w:asciiTheme="minorHAnsi" w:hAnsiTheme="minorHAnsi"/>
          <w:sz w:val="22"/>
          <w:szCs w:val="22"/>
        </w:rPr>
        <w:t xml:space="preserve">en vrijwilligers </w:t>
      </w:r>
      <w:r w:rsidR="00C62224" w:rsidRPr="00C62224">
        <w:rPr>
          <w:rFonts w:asciiTheme="minorHAnsi" w:hAnsiTheme="minorHAnsi"/>
          <w:sz w:val="22"/>
          <w:szCs w:val="22"/>
        </w:rPr>
        <w:t>zich veilig voelen.</w:t>
      </w:r>
    </w:p>
    <w:p w14:paraId="250EAAAB" w14:textId="77777777" w:rsidR="00C62224" w:rsidRPr="00C62224" w:rsidRDefault="00C62224" w:rsidP="00514BE4">
      <w:pPr>
        <w:pStyle w:val="Lijstalinea"/>
        <w:numPr>
          <w:ilvl w:val="0"/>
          <w:numId w:val="15"/>
        </w:numPr>
        <w:spacing w:after="0" w:line="276" w:lineRule="auto"/>
        <w:rPr>
          <w:rFonts w:asciiTheme="minorHAnsi" w:hAnsiTheme="minorHAnsi"/>
          <w:sz w:val="22"/>
          <w:szCs w:val="22"/>
        </w:rPr>
      </w:pPr>
      <w:r w:rsidRPr="00C62224">
        <w:rPr>
          <w:rFonts w:asciiTheme="minorHAnsi" w:hAnsiTheme="minorHAnsi"/>
          <w:sz w:val="22"/>
          <w:szCs w:val="22"/>
        </w:rPr>
        <w:t xml:space="preserve">De omgang tussen medewerkers </w:t>
      </w:r>
      <w:r w:rsidR="00A243BD">
        <w:rPr>
          <w:rFonts w:asciiTheme="minorHAnsi" w:hAnsiTheme="minorHAnsi"/>
          <w:sz w:val="22"/>
          <w:szCs w:val="22"/>
        </w:rPr>
        <w:t xml:space="preserve">en vrijwilligers </w:t>
      </w:r>
      <w:r w:rsidRPr="00C62224">
        <w:rPr>
          <w:rFonts w:asciiTheme="minorHAnsi" w:hAnsiTheme="minorHAnsi"/>
          <w:sz w:val="22"/>
          <w:szCs w:val="22"/>
        </w:rPr>
        <w:t>wordt bepaald door respect voor ieders ras, sekse, levensbeschouwing, leeftijd en andere gronden genoemd in deze gedragscode.</w:t>
      </w:r>
    </w:p>
    <w:p w14:paraId="3EB631D8" w14:textId="77777777" w:rsidR="00C62224" w:rsidRPr="00C62224" w:rsidRDefault="00C62224" w:rsidP="00514BE4">
      <w:pPr>
        <w:pStyle w:val="Lijstalinea"/>
        <w:numPr>
          <w:ilvl w:val="0"/>
          <w:numId w:val="15"/>
        </w:numPr>
        <w:spacing w:after="0" w:line="276" w:lineRule="auto"/>
        <w:rPr>
          <w:rFonts w:asciiTheme="minorHAnsi" w:hAnsiTheme="minorHAnsi"/>
          <w:sz w:val="22"/>
          <w:szCs w:val="22"/>
        </w:rPr>
      </w:pPr>
      <w:r w:rsidRPr="00C62224">
        <w:rPr>
          <w:rFonts w:asciiTheme="minorHAnsi" w:hAnsiTheme="minorHAnsi"/>
          <w:sz w:val="22"/>
          <w:szCs w:val="22"/>
        </w:rPr>
        <w:t>Discriminerende, seksistische of andere beledigende of krenkende uitlatingen of grappen, mondeling of schriftelijk zijn niet toegestaan.</w:t>
      </w:r>
    </w:p>
    <w:p w14:paraId="6EA30F7F" w14:textId="77777777" w:rsidR="00C62224" w:rsidRPr="00C62224" w:rsidRDefault="00C62224" w:rsidP="00514BE4">
      <w:pPr>
        <w:pStyle w:val="Lijstalinea"/>
        <w:numPr>
          <w:ilvl w:val="0"/>
          <w:numId w:val="15"/>
        </w:numPr>
        <w:spacing w:after="0" w:line="276" w:lineRule="auto"/>
        <w:rPr>
          <w:rFonts w:asciiTheme="minorHAnsi" w:hAnsiTheme="minorHAnsi"/>
          <w:sz w:val="22"/>
          <w:szCs w:val="22"/>
        </w:rPr>
      </w:pPr>
      <w:r w:rsidRPr="00C62224">
        <w:rPr>
          <w:rFonts w:asciiTheme="minorHAnsi" w:hAnsiTheme="minorHAnsi"/>
          <w:sz w:val="22"/>
          <w:szCs w:val="22"/>
        </w:rPr>
        <w:t>Agressieve handelingen of uitingen zijn niet toegestaan.</w:t>
      </w:r>
    </w:p>
    <w:p w14:paraId="009667C9" w14:textId="77777777" w:rsidR="00C62224" w:rsidRPr="00C62224" w:rsidRDefault="00C62224" w:rsidP="00514BE4">
      <w:pPr>
        <w:pStyle w:val="Lijstalinea"/>
        <w:numPr>
          <w:ilvl w:val="0"/>
          <w:numId w:val="15"/>
        </w:numPr>
        <w:spacing w:after="0" w:line="276" w:lineRule="auto"/>
        <w:rPr>
          <w:rFonts w:asciiTheme="minorHAnsi" w:hAnsiTheme="minorHAnsi"/>
          <w:sz w:val="22"/>
          <w:szCs w:val="22"/>
        </w:rPr>
      </w:pPr>
      <w:r w:rsidRPr="00C62224">
        <w:rPr>
          <w:rFonts w:asciiTheme="minorHAnsi" w:hAnsiTheme="minorHAnsi"/>
          <w:sz w:val="22"/>
          <w:szCs w:val="22"/>
        </w:rPr>
        <w:t>Het bepaalde onder a. komt mede tot uitdrukking door het bieden van mogelijkheden voor het beleven van uitingen samenhangend met sekse, levensbeschouwing en leeftijd.</w:t>
      </w:r>
    </w:p>
    <w:p w14:paraId="25184C2F" w14:textId="77777777" w:rsidR="00C62224" w:rsidRPr="00C62224" w:rsidRDefault="00C62224" w:rsidP="00C62224">
      <w:pPr>
        <w:spacing w:line="276" w:lineRule="auto"/>
        <w:rPr>
          <w:rFonts w:cs="Arial"/>
        </w:rPr>
      </w:pPr>
    </w:p>
    <w:p w14:paraId="302F6977" w14:textId="77777777" w:rsidR="00C62224" w:rsidRPr="00C62224" w:rsidRDefault="00C62224" w:rsidP="00C62224">
      <w:pPr>
        <w:spacing w:line="276" w:lineRule="auto"/>
        <w:rPr>
          <w:rFonts w:cs="Arial"/>
          <w:b/>
        </w:rPr>
      </w:pPr>
      <w:r w:rsidRPr="00C62224">
        <w:rPr>
          <w:rFonts w:cs="Arial"/>
          <w:b/>
        </w:rPr>
        <w:t>Artikel 6 Omgang tussen medewerkers</w:t>
      </w:r>
      <w:r w:rsidR="00A243BD">
        <w:rPr>
          <w:rFonts w:cs="Arial"/>
          <w:b/>
        </w:rPr>
        <w:t xml:space="preserve"> en vrijwilligers</w:t>
      </w:r>
    </w:p>
    <w:p w14:paraId="25EDB6A9" w14:textId="17DE4C0A" w:rsidR="00C62224" w:rsidRPr="00C62224" w:rsidRDefault="00C62224" w:rsidP="79DDDA70">
      <w:pPr>
        <w:pStyle w:val="Lijstalinea"/>
        <w:numPr>
          <w:ilvl w:val="0"/>
          <w:numId w:val="16"/>
        </w:numPr>
        <w:spacing w:after="0" w:line="276" w:lineRule="auto"/>
        <w:rPr>
          <w:rFonts w:asciiTheme="minorHAnsi" w:hAnsiTheme="minorHAnsi"/>
          <w:sz w:val="22"/>
          <w:szCs w:val="22"/>
        </w:rPr>
      </w:pPr>
      <w:r w:rsidRPr="79DDDA70">
        <w:rPr>
          <w:rFonts w:asciiTheme="minorHAnsi" w:hAnsiTheme="minorHAnsi"/>
          <w:sz w:val="22"/>
          <w:szCs w:val="22"/>
        </w:rPr>
        <w:t xml:space="preserve">Medewerkers </w:t>
      </w:r>
      <w:r w:rsidR="00A243BD" w:rsidRPr="79DDDA70">
        <w:rPr>
          <w:rFonts w:asciiTheme="minorHAnsi" w:hAnsiTheme="minorHAnsi"/>
          <w:sz w:val="22"/>
          <w:szCs w:val="22"/>
        </w:rPr>
        <w:t xml:space="preserve">en vrijwilligers </w:t>
      </w:r>
      <w:r w:rsidRPr="79DDDA70">
        <w:rPr>
          <w:rFonts w:asciiTheme="minorHAnsi" w:hAnsiTheme="minorHAnsi"/>
          <w:sz w:val="22"/>
          <w:szCs w:val="22"/>
        </w:rPr>
        <w:t xml:space="preserve">laten zich bij contacten met andere medewerkers </w:t>
      </w:r>
      <w:r w:rsidR="00A243BD" w:rsidRPr="79DDDA70">
        <w:rPr>
          <w:rFonts w:asciiTheme="minorHAnsi" w:hAnsiTheme="minorHAnsi"/>
          <w:sz w:val="22"/>
          <w:szCs w:val="22"/>
        </w:rPr>
        <w:t xml:space="preserve">en vrijwilligers </w:t>
      </w:r>
      <w:r w:rsidRPr="79DDDA70">
        <w:rPr>
          <w:rFonts w:asciiTheme="minorHAnsi" w:hAnsiTheme="minorHAnsi"/>
          <w:sz w:val="22"/>
          <w:szCs w:val="22"/>
        </w:rPr>
        <w:t>leiden door gedragsregels in deze gedragscode</w:t>
      </w:r>
      <w:r w:rsidR="00514BE4" w:rsidRPr="79DDDA70">
        <w:rPr>
          <w:rFonts w:asciiTheme="minorHAnsi" w:hAnsiTheme="minorHAnsi"/>
          <w:sz w:val="22"/>
          <w:szCs w:val="22"/>
        </w:rPr>
        <w:t>.</w:t>
      </w:r>
    </w:p>
    <w:p w14:paraId="2B854AF9" w14:textId="77777777" w:rsidR="00C62224" w:rsidRPr="00C62224" w:rsidRDefault="00C62224" w:rsidP="00514BE4">
      <w:pPr>
        <w:pStyle w:val="Lijstalinea"/>
        <w:numPr>
          <w:ilvl w:val="0"/>
          <w:numId w:val="16"/>
        </w:numPr>
        <w:spacing w:after="0" w:line="276" w:lineRule="auto"/>
        <w:rPr>
          <w:rFonts w:asciiTheme="minorHAnsi" w:hAnsiTheme="minorHAnsi"/>
          <w:sz w:val="22"/>
          <w:szCs w:val="22"/>
        </w:rPr>
      </w:pPr>
      <w:r w:rsidRPr="00C62224">
        <w:rPr>
          <w:rFonts w:asciiTheme="minorHAnsi" w:hAnsiTheme="minorHAnsi"/>
          <w:sz w:val="22"/>
          <w:szCs w:val="22"/>
        </w:rPr>
        <w:t xml:space="preserve">Medewerkers </w:t>
      </w:r>
      <w:r w:rsidR="00A243BD">
        <w:rPr>
          <w:rFonts w:asciiTheme="minorHAnsi" w:hAnsiTheme="minorHAnsi"/>
          <w:sz w:val="22"/>
          <w:szCs w:val="22"/>
        </w:rPr>
        <w:t xml:space="preserve">en vrijwilligers </w:t>
      </w:r>
      <w:r w:rsidRPr="00C62224">
        <w:rPr>
          <w:rFonts w:asciiTheme="minorHAnsi" w:hAnsiTheme="minorHAnsi"/>
          <w:sz w:val="22"/>
          <w:szCs w:val="22"/>
        </w:rPr>
        <w:t xml:space="preserve">accepteren geen agressieve gedragingen van andere medewerkers </w:t>
      </w:r>
      <w:r w:rsidR="00A243BD">
        <w:rPr>
          <w:rFonts w:asciiTheme="minorHAnsi" w:hAnsiTheme="minorHAnsi"/>
          <w:sz w:val="22"/>
          <w:szCs w:val="22"/>
        </w:rPr>
        <w:t xml:space="preserve">en vrijwilligers </w:t>
      </w:r>
      <w:r w:rsidRPr="00C62224">
        <w:rPr>
          <w:rFonts w:asciiTheme="minorHAnsi" w:hAnsiTheme="minorHAnsi"/>
          <w:sz w:val="22"/>
          <w:szCs w:val="22"/>
        </w:rPr>
        <w:t>en nemen zelf geen initiatief tot agressieve gedragingen jegens hen.</w:t>
      </w:r>
    </w:p>
    <w:p w14:paraId="3399FEEC" w14:textId="77777777" w:rsidR="00C62224" w:rsidRPr="00C62224" w:rsidRDefault="00C62224" w:rsidP="00514BE4">
      <w:pPr>
        <w:pStyle w:val="Lijstalinea"/>
        <w:numPr>
          <w:ilvl w:val="0"/>
          <w:numId w:val="16"/>
        </w:numPr>
        <w:spacing w:after="0" w:line="276" w:lineRule="auto"/>
        <w:rPr>
          <w:rFonts w:asciiTheme="minorHAnsi" w:hAnsiTheme="minorHAnsi"/>
          <w:sz w:val="22"/>
          <w:szCs w:val="22"/>
        </w:rPr>
      </w:pPr>
      <w:r w:rsidRPr="00C62224">
        <w:rPr>
          <w:rFonts w:asciiTheme="minorHAnsi" w:hAnsiTheme="minorHAnsi"/>
          <w:sz w:val="22"/>
          <w:szCs w:val="22"/>
        </w:rPr>
        <w:t xml:space="preserve">Medewerkers </w:t>
      </w:r>
      <w:r w:rsidR="00A243BD">
        <w:rPr>
          <w:rFonts w:asciiTheme="minorHAnsi" w:hAnsiTheme="minorHAnsi"/>
          <w:sz w:val="22"/>
          <w:szCs w:val="22"/>
        </w:rPr>
        <w:t xml:space="preserve">en vrijwilligers </w:t>
      </w:r>
      <w:r w:rsidRPr="00C62224">
        <w:rPr>
          <w:rFonts w:asciiTheme="minorHAnsi" w:hAnsiTheme="minorHAnsi"/>
          <w:sz w:val="22"/>
          <w:szCs w:val="22"/>
        </w:rPr>
        <w:t xml:space="preserve">accepteren geen seksuele gedragingen van andere medewerkers </w:t>
      </w:r>
      <w:r w:rsidR="00A243BD">
        <w:rPr>
          <w:rFonts w:asciiTheme="minorHAnsi" w:hAnsiTheme="minorHAnsi"/>
          <w:sz w:val="22"/>
          <w:szCs w:val="22"/>
        </w:rPr>
        <w:t xml:space="preserve">en vrijwilligers </w:t>
      </w:r>
      <w:r w:rsidRPr="00C62224">
        <w:rPr>
          <w:rFonts w:asciiTheme="minorHAnsi" w:hAnsiTheme="minorHAnsi"/>
          <w:sz w:val="22"/>
          <w:szCs w:val="22"/>
        </w:rPr>
        <w:t>en nemen zelf geen initiatief tot seksuele gedragingen jegens hen.</w:t>
      </w:r>
    </w:p>
    <w:p w14:paraId="35D5785E" w14:textId="77777777" w:rsidR="00C62224" w:rsidRPr="00C62224" w:rsidRDefault="00C62224" w:rsidP="00514BE4">
      <w:pPr>
        <w:pStyle w:val="Lijstalinea"/>
        <w:numPr>
          <w:ilvl w:val="0"/>
          <w:numId w:val="16"/>
        </w:numPr>
        <w:spacing w:after="0" w:line="276" w:lineRule="auto"/>
        <w:rPr>
          <w:rFonts w:asciiTheme="minorHAnsi" w:hAnsiTheme="minorHAnsi"/>
          <w:sz w:val="22"/>
          <w:szCs w:val="22"/>
        </w:rPr>
      </w:pPr>
      <w:r w:rsidRPr="00C62224">
        <w:rPr>
          <w:rFonts w:asciiTheme="minorHAnsi" w:hAnsiTheme="minorHAnsi"/>
          <w:sz w:val="22"/>
          <w:szCs w:val="22"/>
        </w:rPr>
        <w:t>Medewerkers accepteren geen discriminerend gedrag van andere medewerkers en werken niet mee aan of nemen geen initiatief tot discriminerend gedrag.</w:t>
      </w:r>
    </w:p>
    <w:p w14:paraId="59777B10" w14:textId="77777777" w:rsidR="00C62224" w:rsidRPr="00C62224" w:rsidRDefault="00C62224" w:rsidP="00C62224">
      <w:pPr>
        <w:spacing w:line="276" w:lineRule="auto"/>
        <w:rPr>
          <w:rFonts w:cs="Arial"/>
        </w:rPr>
      </w:pPr>
    </w:p>
    <w:p w14:paraId="57B8ECED" w14:textId="77777777" w:rsidR="00C62224" w:rsidRPr="00C62224" w:rsidRDefault="00C62224" w:rsidP="00C62224">
      <w:pPr>
        <w:spacing w:line="276" w:lineRule="auto"/>
        <w:rPr>
          <w:rFonts w:cs="Arial"/>
          <w:b/>
        </w:rPr>
      </w:pPr>
      <w:r w:rsidRPr="00C62224">
        <w:rPr>
          <w:rFonts w:cs="Arial"/>
          <w:b/>
        </w:rPr>
        <w:t>Artikel 7 Werking naar leden, cliënten, bezoekers en derden</w:t>
      </w:r>
    </w:p>
    <w:p w14:paraId="6C663150" w14:textId="77777777" w:rsidR="00C62224" w:rsidRPr="00C62224" w:rsidRDefault="00C62224" w:rsidP="00C62224">
      <w:pPr>
        <w:pStyle w:val="Lijstalinea"/>
        <w:numPr>
          <w:ilvl w:val="0"/>
          <w:numId w:val="11"/>
        </w:numPr>
        <w:spacing w:after="0" w:line="276" w:lineRule="auto"/>
        <w:rPr>
          <w:rFonts w:asciiTheme="minorHAnsi" w:hAnsiTheme="minorHAnsi"/>
          <w:sz w:val="22"/>
          <w:szCs w:val="22"/>
        </w:rPr>
      </w:pPr>
      <w:r w:rsidRPr="00C62224">
        <w:rPr>
          <w:rFonts w:asciiTheme="minorHAnsi" w:hAnsiTheme="minorHAnsi"/>
          <w:sz w:val="22"/>
          <w:szCs w:val="22"/>
        </w:rPr>
        <w:t>Deze gedragscode wordt door de NPV</w:t>
      </w:r>
      <w:r w:rsidR="00514BE4">
        <w:rPr>
          <w:rFonts w:asciiTheme="minorHAnsi" w:hAnsiTheme="minorHAnsi"/>
          <w:sz w:val="22"/>
          <w:szCs w:val="22"/>
        </w:rPr>
        <w:t>-</w:t>
      </w:r>
      <w:r w:rsidR="00A243BD">
        <w:rPr>
          <w:rFonts w:asciiTheme="minorHAnsi" w:hAnsiTheme="minorHAnsi"/>
          <w:sz w:val="22"/>
          <w:szCs w:val="22"/>
        </w:rPr>
        <w:t>afdeling</w:t>
      </w:r>
      <w:r w:rsidRPr="00C62224">
        <w:rPr>
          <w:rFonts w:asciiTheme="minorHAnsi" w:hAnsiTheme="minorHAnsi"/>
          <w:sz w:val="22"/>
          <w:szCs w:val="22"/>
        </w:rPr>
        <w:t xml:space="preserve"> aan alle medewerkers </w:t>
      </w:r>
      <w:r w:rsidR="00A243BD">
        <w:rPr>
          <w:rFonts w:asciiTheme="minorHAnsi" w:hAnsiTheme="minorHAnsi"/>
          <w:sz w:val="22"/>
          <w:szCs w:val="22"/>
        </w:rPr>
        <w:t xml:space="preserve">en vrijwilligers </w:t>
      </w:r>
      <w:r w:rsidRPr="00C62224">
        <w:rPr>
          <w:rFonts w:asciiTheme="minorHAnsi" w:hAnsiTheme="minorHAnsi"/>
          <w:sz w:val="22"/>
          <w:szCs w:val="22"/>
        </w:rPr>
        <w:t>bekendgemaakt.</w:t>
      </w:r>
    </w:p>
    <w:p w14:paraId="277EB583" w14:textId="77777777" w:rsidR="00C62224" w:rsidRPr="00C62224" w:rsidRDefault="00C62224" w:rsidP="00C62224">
      <w:pPr>
        <w:pStyle w:val="Lijstalinea"/>
        <w:numPr>
          <w:ilvl w:val="0"/>
          <w:numId w:val="11"/>
        </w:numPr>
        <w:spacing w:after="0" w:line="276" w:lineRule="auto"/>
        <w:rPr>
          <w:rFonts w:asciiTheme="minorHAnsi" w:hAnsiTheme="minorHAnsi"/>
          <w:sz w:val="22"/>
          <w:szCs w:val="22"/>
        </w:rPr>
      </w:pPr>
      <w:r w:rsidRPr="00C62224">
        <w:rPr>
          <w:rFonts w:asciiTheme="minorHAnsi" w:hAnsiTheme="minorHAnsi"/>
          <w:sz w:val="22"/>
          <w:szCs w:val="22"/>
        </w:rPr>
        <w:lastRenderedPageBreak/>
        <w:t>Van leden, cliënten, bezoekers van de NPV en derden wordt verwacht dat zij niet in strijd handelen met de in deze gedragscode opgenomen bepalingen. In voorkomende gevallen kunnen zij op het bestaan en de inhoud van deze gedragscode worden gewezen.</w:t>
      </w:r>
    </w:p>
    <w:p w14:paraId="43062859" w14:textId="77777777" w:rsidR="00C62224" w:rsidRPr="00C62224" w:rsidRDefault="00C62224" w:rsidP="00C62224">
      <w:pPr>
        <w:spacing w:line="276" w:lineRule="auto"/>
        <w:rPr>
          <w:rFonts w:cs="Arial"/>
        </w:rPr>
      </w:pPr>
    </w:p>
    <w:p w14:paraId="5E46BC4A" w14:textId="77777777" w:rsidR="00C62224" w:rsidRPr="00C62224" w:rsidRDefault="00C62224" w:rsidP="00C62224">
      <w:pPr>
        <w:spacing w:line="276" w:lineRule="auto"/>
        <w:rPr>
          <w:rFonts w:cs="Arial"/>
          <w:b/>
        </w:rPr>
      </w:pPr>
      <w:r w:rsidRPr="00C62224">
        <w:rPr>
          <w:rFonts w:cs="Arial"/>
          <w:b/>
        </w:rPr>
        <w:t>Artikel 8 Toezicht</w:t>
      </w:r>
    </w:p>
    <w:p w14:paraId="5AB25A8B" w14:textId="77777777" w:rsidR="00C62224" w:rsidRDefault="00C62224" w:rsidP="00C62224">
      <w:pPr>
        <w:spacing w:line="276" w:lineRule="auto"/>
        <w:rPr>
          <w:rFonts w:cs="Arial"/>
        </w:rPr>
      </w:pPr>
      <w:r w:rsidRPr="00C62224">
        <w:rPr>
          <w:rFonts w:cs="Arial"/>
        </w:rPr>
        <w:t xml:space="preserve">De </w:t>
      </w:r>
      <w:r w:rsidR="00A243BD">
        <w:rPr>
          <w:rFonts w:cs="Arial"/>
        </w:rPr>
        <w:t>voorzitter</w:t>
      </w:r>
      <w:r w:rsidRPr="00C62224">
        <w:rPr>
          <w:rFonts w:cs="Arial"/>
        </w:rPr>
        <w:t xml:space="preserve"> van de NPV</w:t>
      </w:r>
      <w:r w:rsidR="00514BE4">
        <w:rPr>
          <w:rFonts w:cs="Arial"/>
        </w:rPr>
        <w:t>-</w:t>
      </w:r>
      <w:r w:rsidR="00A243BD">
        <w:rPr>
          <w:rFonts w:cs="Arial"/>
        </w:rPr>
        <w:t xml:space="preserve">afdeling </w:t>
      </w:r>
      <w:r w:rsidRPr="00C62224">
        <w:rPr>
          <w:rFonts w:cs="Arial"/>
        </w:rPr>
        <w:t xml:space="preserve">is belast met het toezicht op de naleving van de </w:t>
      </w:r>
      <w:r w:rsidR="00A243BD">
        <w:rPr>
          <w:rFonts w:cs="Arial"/>
        </w:rPr>
        <w:t xml:space="preserve">bepalingen uit deze gedragscode. </w:t>
      </w:r>
    </w:p>
    <w:p w14:paraId="07486369" w14:textId="77777777" w:rsidR="00A243BD" w:rsidRDefault="00A243BD" w:rsidP="00C62224">
      <w:pPr>
        <w:spacing w:line="276" w:lineRule="auto"/>
        <w:rPr>
          <w:rFonts w:cs="Arial"/>
        </w:rPr>
      </w:pPr>
    </w:p>
    <w:p w14:paraId="7F1A6F9C" w14:textId="77777777" w:rsidR="00A243BD" w:rsidRPr="00C62224" w:rsidRDefault="00A243BD" w:rsidP="00A243BD">
      <w:pPr>
        <w:spacing w:line="276" w:lineRule="auto"/>
        <w:rPr>
          <w:rFonts w:cs="Arial"/>
          <w:b/>
        </w:rPr>
      </w:pPr>
      <w:r>
        <w:rPr>
          <w:rFonts w:cs="Arial"/>
          <w:b/>
        </w:rPr>
        <w:t>Artikel 9</w:t>
      </w:r>
      <w:r w:rsidRPr="00C62224">
        <w:rPr>
          <w:rFonts w:cs="Arial"/>
          <w:b/>
        </w:rPr>
        <w:t xml:space="preserve"> </w:t>
      </w:r>
      <w:r>
        <w:rPr>
          <w:rFonts w:cs="Arial"/>
          <w:b/>
        </w:rPr>
        <w:t>Klachten</w:t>
      </w:r>
    </w:p>
    <w:p w14:paraId="3438A3EA" w14:textId="77777777" w:rsidR="00A243BD" w:rsidRPr="00C62224" w:rsidRDefault="00A243BD" w:rsidP="00A243BD">
      <w:pPr>
        <w:spacing w:line="276" w:lineRule="auto"/>
        <w:rPr>
          <w:rFonts w:cs="Arial"/>
        </w:rPr>
      </w:pPr>
      <w:r>
        <w:rPr>
          <w:rFonts w:cs="Arial"/>
        </w:rPr>
        <w:t>In geval van overtreding van de gedragscode kan een medewerker of vrijwilliger dit signaleren en daarvan melding maken bij de voorzitter van de NPV-afdeling. De voorzitter draagt in eerste instantie zorg voor interne afhandeling. Lukt dit niet, of is de voorzitter zelf onderwerp van de klacht, dan kan contact opgenomen worden met het landelijk bureau.</w:t>
      </w:r>
    </w:p>
    <w:p w14:paraId="7BF525BD" w14:textId="77777777" w:rsidR="00A243BD" w:rsidRPr="00C62224" w:rsidRDefault="00A243BD" w:rsidP="00C62224">
      <w:pPr>
        <w:spacing w:line="276" w:lineRule="auto"/>
        <w:rPr>
          <w:rFonts w:cs="Arial"/>
        </w:rPr>
      </w:pPr>
    </w:p>
    <w:p w14:paraId="06B5CCC8" w14:textId="77777777" w:rsidR="00C62224" w:rsidRPr="00C62224" w:rsidRDefault="00C62224" w:rsidP="00C62224">
      <w:pPr>
        <w:spacing w:line="276" w:lineRule="auto"/>
        <w:rPr>
          <w:rFonts w:cs="Arial"/>
          <w:b/>
          <w:color w:val="3333CC"/>
        </w:rPr>
      </w:pPr>
    </w:p>
    <w:sectPr w:rsidR="00C62224" w:rsidRPr="00C62224" w:rsidSect="00BF41F0">
      <w:headerReference w:type="default" r:id="rId10"/>
      <w:footerReference w:type="default" r:id="rId11"/>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DE3B" w14:textId="77777777" w:rsidR="00451966" w:rsidRDefault="00451966" w:rsidP="004315C4">
      <w:pPr>
        <w:spacing w:after="0" w:line="240" w:lineRule="auto"/>
      </w:pPr>
      <w:r>
        <w:separator/>
      </w:r>
    </w:p>
  </w:endnote>
  <w:endnote w:type="continuationSeparator" w:id="0">
    <w:p w14:paraId="21959F71" w14:textId="77777777" w:rsidR="00451966" w:rsidRDefault="00451966" w:rsidP="0043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2554" w14:textId="77777777" w:rsidR="004315C4" w:rsidRPr="00514BE4" w:rsidRDefault="00C62224" w:rsidP="004315C4">
    <w:pPr>
      <w:pStyle w:val="Voettekst"/>
      <w:rPr>
        <w:rFonts w:cs="Arial"/>
        <w:sz w:val="18"/>
        <w:szCs w:val="18"/>
      </w:rPr>
    </w:pPr>
    <w:r w:rsidRPr="00514BE4">
      <w:rPr>
        <w:rFonts w:cs="Arial"/>
        <w:sz w:val="18"/>
        <w:szCs w:val="18"/>
      </w:rPr>
      <w:t>201</w:t>
    </w:r>
    <w:r w:rsidR="00E32FDB">
      <w:rPr>
        <w:rFonts w:cs="Arial"/>
        <w:sz w:val="18"/>
        <w:szCs w:val="18"/>
      </w:rPr>
      <w:t>9</w:t>
    </w:r>
    <w:r w:rsidRPr="00514BE4">
      <w:rPr>
        <w:rFonts w:cs="Arial"/>
        <w:sz w:val="18"/>
        <w:szCs w:val="18"/>
      </w:rPr>
      <w:t xml:space="preserve"> interne gedragscode NPV-afdeling</w:t>
    </w:r>
  </w:p>
  <w:p w14:paraId="3EF2F91B" w14:textId="77777777" w:rsidR="004315C4" w:rsidRDefault="004315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A235" w14:textId="77777777" w:rsidR="00451966" w:rsidRDefault="00451966" w:rsidP="004315C4">
      <w:pPr>
        <w:spacing w:after="0" w:line="240" w:lineRule="auto"/>
      </w:pPr>
      <w:r>
        <w:separator/>
      </w:r>
    </w:p>
  </w:footnote>
  <w:footnote w:type="continuationSeparator" w:id="0">
    <w:p w14:paraId="3359D165" w14:textId="77777777" w:rsidR="00451966" w:rsidRDefault="00451966" w:rsidP="0043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D0D3" w14:textId="77777777" w:rsidR="00BF41F0" w:rsidRDefault="00BF41F0">
    <w:pPr>
      <w:pStyle w:val="Koptekst"/>
    </w:pPr>
    <w:r w:rsidRPr="00BF41F0">
      <w:rPr>
        <w:noProof/>
        <w:lang w:eastAsia="nl-NL"/>
      </w:rPr>
      <w:drawing>
        <wp:anchor distT="0" distB="0" distL="114300" distR="114300" simplePos="0" relativeHeight="251660288" behindDoc="1" locked="0" layoutInCell="1" allowOverlap="1" wp14:anchorId="36AA5750" wp14:editId="3FE4768C">
          <wp:simplePos x="0" y="0"/>
          <wp:positionH relativeFrom="column">
            <wp:posOffset>5077460</wp:posOffset>
          </wp:positionH>
          <wp:positionV relativeFrom="paragraph">
            <wp:posOffset>-107950</wp:posOffset>
          </wp:positionV>
          <wp:extent cx="946785" cy="905510"/>
          <wp:effectExtent l="0" t="0" r="5715" b="8890"/>
          <wp:wrapNone/>
          <wp:docPr id="2" name="Afbeelding 2" descr="Q:\NPV-logo's, afbeeldingen etc\Logo 2016\Icoontje 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NPV-logo's, afbeeldingen etc\Logo 2016\Icoontje T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1F0">
      <w:rPr>
        <w:noProof/>
        <w:lang w:eastAsia="nl-NL"/>
      </w:rPr>
      <w:drawing>
        <wp:anchor distT="0" distB="0" distL="114300" distR="114300" simplePos="0" relativeHeight="251659264" behindDoc="1" locked="0" layoutInCell="1" allowOverlap="1" wp14:anchorId="7928A5D5" wp14:editId="276ED82A">
          <wp:simplePos x="0" y="0"/>
          <wp:positionH relativeFrom="column">
            <wp:posOffset>3360717</wp:posOffset>
          </wp:positionH>
          <wp:positionV relativeFrom="paragraph">
            <wp:posOffset>-91638</wp:posOffset>
          </wp:positionV>
          <wp:extent cx="1658204" cy="867486"/>
          <wp:effectExtent l="0" t="0" r="0" b="8890"/>
          <wp:wrapNone/>
          <wp:docPr id="1" name="Afbeelding 1" descr="Q:\NPV-logo's, afbeeldingen etc\Logo 2016\NPV-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PV-logo's, afbeeldingen etc\Logo 2016\NPV-logo 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8204" cy="8674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9FA"/>
    <w:multiLevelType w:val="hybridMultilevel"/>
    <w:tmpl w:val="7702EB64"/>
    <w:lvl w:ilvl="0" w:tplc="023273BE">
      <w:start w:val="1"/>
      <w:numFmt w:val="decimal"/>
      <w:lvlText w:val="%1."/>
      <w:lvlJc w:val="left"/>
      <w:pPr>
        <w:ind w:left="360" w:hanging="360"/>
      </w:pPr>
      <w:rPr>
        <w:rFonts w:ascii="Calibri" w:eastAsia="Calibri" w:hAnsi="Calibri" w:cs="Times New Roman"/>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6134405"/>
    <w:multiLevelType w:val="hybridMultilevel"/>
    <w:tmpl w:val="7996D02A"/>
    <w:lvl w:ilvl="0" w:tplc="F814ABE0">
      <w:numFmt w:val="bullet"/>
      <w:lvlText w:val="-"/>
      <w:lvlJc w:val="left"/>
      <w:pPr>
        <w:ind w:left="720" w:hanging="360"/>
      </w:pPr>
      <w:rPr>
        <w:rFonts w:ascii="Calibri" w:eastAsia="Times New Roman" w:hAnsi="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0566F90"/>
    <w:multiLevelType w:val="hybridMultilevel"/>
    <w:tmpl w:val="7D0E0348"/>
    <w:lvl w:ilvl="0" w:tplc="04130019">
      <w:start w:val="1"/>
      <w:numFmt w:val="lowerLetter"/>
      <w:lvlText w:val="%1."/>
      <w:lvlJc w:val="left"/>
      <w:pPr>
        <w:ind w:left="360" w:hanging="360"/>
      </w:pPr>
      <w:rPr>
        <w:rFonts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2C4A2B"/>
    <w:multiLevelType w:val="hybridMultilevel"/>
    <w:tmpl w:val="39F2661C"/>
    <w:lvl w:ilvl="0" w:tplc="04130019">
      <w:start w:val="1"/>
      <w:numFmt w:val="lowerLetter"/>
      <w:lvlText w:val="%1."/>
      <w:lvlJc w:val="left"/>
      <w:pPr>
        <w:ind w:left="360" w:hanging="360"/>
      </w:pPr>
      <w:rPr>
        <w:rFonts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43D02B0"/>
    <w:multiLevelType w:val="hybridMultilevel"/>
    <w:tmpl w:val="9C68D656"/>
    <w:lvl w:ilvl="0" w:tplc="33EC6504">
      <w:start w:val="1"/>
      <w:numFmt w:val="lowerLetter"/>
      <w:lvlText w:val="%1."/>
      <w:lvlJc w:val="left"/>
      <w:pPr>
        <w:ind w:left="360" w:hanging="360"/>
      </w:pPr>
      <w:rPr>
        <w:rFonts w:ascii="Arial" w:hAnsi="Arial" w:cs="Times New Roman"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501983"/>
    <w:multiLevelType w:val="hybridMultilevel"/>
    <w:tmpl w:val="ED36F5E8"/>
    <w:lvl w:ilvl="0" w:tplc="33EC6504">
      <w:start w:val="1"/>
      <w:numFmt w:val="lowerLetter"/>
      <w:lvlText w:val="%1."/>
      <w:lvlJc w:val="left"/>
      <w:pPr>
        <w:ind w:left="360" w:hanging="360"/>
      </w:pPr>
      <w:rPr>
        <w:rFonts w:ascii="Arial" w:hAnsi="Arial" w:cs="Times New Roman"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7B30CEA"/>
    <w:multiLevelType w:val="hybridMultilevel"/>
    <w:tmpl w:val="484C1D3C"/>
    <w:lvl w:ilvl="0" w:tplc="33EC6504">
      <w:start w:val="1"/>
      <w:numFmt w:val="lowerLetter"/>
      <w:lvlText w:val="%1."/>
      <w:lvlJc w:val="left"/>
      <w:pPr>
        <w:ind w:left="360" w:hanging="360"/>
      </w:pPr>
      <w:rPr>
        <w:rFonts w:ascii="Arial" w:hAnsi="Arial" w:cs="Times New Roman"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7B5483A"/>
    <w:multiLevelType w:val="hybridMultilevel"/>
    <w:tmpl w:val="2B269EFA"/>
    <w:lvl w:ilvl="0" w:tplc="04130019">
      <w:start w:val="1"/>
      <w:numFmt w:val="lowerLetter"/>
      <w:lvlText w:val="%1."/>
      <w:lvlJc w:val="left"/>
      <w:pPr>
        <w:ind w:left="360" w:hanging="360"/>
      </w:pPr>
      <w:rPr>
        <w:rFonts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21014BD"/>
    <w:multiLevelType w:val="hybridMultilevel"/>
    <w:tmpl w:val="7B3E6604"/>
    <w:lvl w:ilvl="0" w:tplc="04130019">
      <w:start w:val="1"/>
      <w:numFmt w:val="lowerLetter"/>
      <w:lvlText w:val="%1."/>
      <w:lvlJc w:val="left"/>
      <w:pPr>
        <w:ind w:left="360" w:hanging="360"/>
      </w:pPr>
      <w:rPr>
        <w:rFonts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A9218E0"/>
    <w:multiLevelType w:val="hybridMultilevel"/>
    <w:tmpl w:val="21D8C9C0"/>
    <w:lvl w:ilvl="0" w:tplc="3FFE6586">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F8C0431"/>
    <w:multiLevelType w:val="hybridMultilevel"/>
    <w:tmpl w:val="10C6D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521AC0"/>
    <w:multiLevelType w:val="hybridMultilevel"/>
    <w:tmpl w:val="F0C0B72A"/>
    <w:lvl w:ilvl="0" w:tplc="33EC6504">
      <w:start w:val="1"/>
      <w:numFmt w:val="lowerLetter"/>
      <w:lvlText w:val="%1."/>
      <w:lvlJc w:val="left"/>
      <w:pPr>
        <w:ind w:left="360" w:hanging="360"/>
      </w:pPr>
      <w:rPr>
        <w:rFonts w:ascii="Arial" w:hAnsi="Arial" w:cs="Times New Roman"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A7647DE"/>
    <w:multiLevelType w:val="hybridMultilevel"/>
    <w:tmpl w:val="AF88A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B07ACE"/>
    <w:multiLevelType w:val="hybridMultilevel"/>
    <w:tmpl w:val="F558DEAC"/>
    <w:lvl w:ilvl="0" w:tplc="33EC6504">
      <w:start w:val="1"/>
      <w:numFmt w:val="lowerLetter"/>
      <w:lvlText w:val="%1."/>
      <w:lvlJc w:val="left"/>
      <w:pPr>
        <w:ind w:left="360" w:hanging="360"/>
      </w:pPr>
      <w:rPr>
        <w:rFonts w:ascii="Arial" w:hAnsi="Arial" w:cs="Times New Roman"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E3F093F"/>
    <w:multiLevelType w:val="hybridMultilevel"/>
    <w:tmpl w:val="E738F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8785413">
    <w:abstractNumId w:val="1"/>
  </w:num>
  <w:num w:numId="2" w16cid:durableId="1324744783">
    <w:abstractNumId w:val="14"/>
  </w:num>
  <w:num w:numId="3" w16cid:durableId="327290571">
    <w:abstractNumId w:val="10"/>
  </w:num>
  <w:num w:numId="4" w16cid:durableId="59520026">
    <w:abstractNumId w:val="12"/>
  </w:num>
  <w:num w:numId="5" w16cid:durableId="424545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507528">
    <w:abstractNumId w:val="9"/>
  </w:num>
  <w:num w:numId="7" w16cid:durableId="1260791564">
    <w:abstractNumId w:val="5"/>
  </w:num>
  <w:num w:numId="8" w16cid:durableId="1857115666">
    <w:abstractNumId w:val="4"/>
  </w:num>
  <w:num w:numId="9" w16cid:durableId="1245383642">
    <w:abstractNumId w:val="13"/>
  </w:num>
  <w:num w:numId="10" w16cid:durableId="543056788">
    <w:abstractNumId w:val="11"/>
  </w:num>
  <w:num w:numId="11" w16cid:durableId="1960262049">
    <w:abstractNumId w:val="6"/>
  </w:num>
  <w:num w:numId="12" w16cid:durableId="1907955754">
    <w:abstractNumId w:val="0"/>
  </w:num>
  <w:num w:numId="13" w16cid:durableId="1426073560">
    <w:abstractNumId w:val="8"/>
  </w:num>
  <w:num w:numId="14" w16cid:durableId="1957171216">
    <w:abstractNumId w:val="7"/>
  </w:num>
  <w:num w:numId="15" w16cid:durableId="1694649672">
    <w:abstractNumId w:val="3"/>
  </w:num>
  <w:num w:numId="16" w16cid:durableId="819737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D6"/>
    <w:rsid w:val="0012030F"/>
    <w:rsid w:val="00226AC1"/>
    <w:rsid w:val="003C53CD"/>
    <w:rsid w:val="003F601B"/>
    <w:rsid w:val="004128ED"/>
    <w:rsid w:val="004315C4"/>
    <w:rsid w:val="00451966"/>
    <w:rsid w:val="00476414"/>
    <w:rsid w:val="00487F93"/>
    <w:rsid w:val="00507B9F"/>
    <w:rsid w:val="00514BE4"/>
    <w:rsid w:val="00545701"/>
    <w:rsid w:val="0089300E"/>
    <w:rsid w:val="009937FE"/>
    <w:rsid w:val="00A072D3"/>
    <w:rsid w:val="00A243BD"/>
    <w:rsid w:val="00AE41D4"/>
    <w:rsid w:val="00B25849"/>
    <w:rsid w:val="00B77DD6"/>
    <w:rsid w:val="00BF41F0"/>
    <w:rsid w:val="00C62224"/>
    <w:rsid w:val="00CC44B3"/>
    <w:rsid w:val="00E03BC9"/>
    <w:rsid w:val="00E32FDB"/>
    <w:rsid w:val="00E7436B"/>
    <w:rsid w:val="00FC440C"/>
    <w:rsid w:val="054DC320"/>
    <w:rsid w:val="35292688"/>
    <w:rsid w:val="6BCD0EFC"/>
    <w:rsid w:val="710674A3"/>
    <w:rsid w:val="79DDD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29BD"/>
  <w15:chartTrackingRefBased/>
  <w15:docId w15:val="{3507E1CB-78CE-4960-AAE2-43AE7A9C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7DD6"/>
    <w:pPr>
      <w:spacing w:after="200" w:line="240" w:lineRule="auto"/>
      <w:ind w:left="720"/>
      <w:contextualSpacing/>
    </w:pPr>
    <w:rPr>
      <w:rFonts w:ascii="Arial" w:hAnsi="Arial" w:cs="Arial"/>
      <w:sz w:val="20"/>
      <w:szCs w:val="20"/>
    </w:rPr>
  </w:style>
  <w:style w:type="paragraph" w:styleId="Koptekst">
    <w:name w:val="header"/>
    <w:basedOn w:val="Standaard"/>
    <w:link w:val="KoptekstChar"/>
    <w:uiPriority w:val="99"/>
    <w:unhideWhenUsed/>
    <w:rsid w:val="004315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15C4"/>
  </w:style>
  <w:style w:type="paragraph" w:styleId="Voettekst">
    <w:name w:val="footer"/>
    <w:basedOn w:val="Standaard"/>
    <w:link w:val="VoettekstChar"/>
    <w:uiPriority w:val="99"/>
    <w:unhideWhenUsed/>
    <w:rsid w:val="004315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15C4"/>
  </w:style>
  <w:style w:type="character" w:styleId="Hyperlink">
    <w:name w:val="Hyperlink"/>
    <w:basedOn w:val="Standaardalinea-lettertype"/>
    <w:uiPriority w:val="99"/>
    <w:semiHidden/>
    <w:unhideWhenUsed/>
    <w:rsid w:val="00AE41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3b4a53-a93a-4a1f-a282-50e9f624bc84">
      <UserInfo>
        <DisplayName>Heleen Polinder</DisplayName>
        <AccountId>19</AccountId>
        <AccountType/>
      </UserInfo>
      <UserInfo>
        <DisplayName>Hanneke Willemsen</DisplayName>
        <AccountId>15</AccountId>
        <AccountType/>
      </UserInfo>
      <UserInfo>
        <DisplayName>Hardinxveld-Giessendam</DisplayName>
        <AccountId>193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9983A52D0C4F40BAED96153F18342D" ma:contentTypeVersion="6" ma:contentTypeDescription="Een nieuw document maken." ma:contentTypeScope="" ma:versionID="45e1a03d6244796288ab6f36bb8cc0d2">
  <xsd:schema xmlns:xsd="http://www.w3.org/2001/XMLSchema" xmlns:xs="http://www.w3.org/2001/XMLSchema" xmlns:p="http://schemas.microsoft.com/office/2006/metadata/properties" xmlns:ns2="52e85727-bf3b-4259-92f1-ef70c717d51f" xmlns:ns3="f33b4a53-a93a-4a1f-a282-50e9f624bc84" targetNamespace="http://schemas.microsoft.com/office/2006/metadata/properties" ma:root="true" ma:fieldsID="9fa26de03caf8b0aa08468c7c39df389" ns2:_="" ns3:_="">
    <xsd:import namespace="52e85727-bf3b-4259-92f1-ef70c717d51f"/>
    <xsd:import namespace="f33b4a53-a93a-4a1f-a282-50e9f624b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85727-bf3b-4259-92f1-ef70c717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b4a53-a93a-4a1f-a282-50e9f624bc8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6614E-0E8D-46C7-9899-374A887B37AB}">
  <ds:schemaRefs>
    <ds:schemaRef ds:uri="http://schemas.microsoft.com/sharepoint/v3/contenttype/forms"/>
  </ds:schemaRefs>
</ds:datastoreItem>
</file>

<file path=customXml/itemProps2.xml><?xml version="1.0" encoding="utf-8"?>
<ds:datastoreItem xmlns:ds="http://schemas.openxmlformats.org/officeDocument/2006/customXml" ds:itemID="{3730D521-57A0-4FF2-A5B5-0A8C4825B7F6}">
  <ds:schemaRefs>
    <ds:schemaRef ds:uri="http://schemas.microsoft.com/office/2006/metadata/properties"/>
    <ds:schemaRef ds:uri="http://schemas.microsoft.com/office/infopath/2007/PartnerControls"/>
    <ds:schemaRef ds:uri="f33b4a53-a93a-4a1f-a282-50e9f624bc84"/>
  </ds:schemaRefs>
</ds:datastoreItem>
</file>

<file path=customXml/itemProps3.xml><?xml version="1.0" encoding="utf-8"?>
<ds:datastoreItem xmlns:ds="http://schemas.openxmlformats.org/officeDocument/2006/customXml" ds:itemID="{4C0465F2-20FE-4339-AC70-76D5EEE4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85727-bf3b-4259-92f1-ef70c717d51f"/>
    <ds:schemaRef ds:uri="f33b4a53-a93a-4a1f-a282-50e9f624b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4146</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van Holten</dc:creator>
  <cp:keywords/>
  <dc:description/>
  <cp:lastModifiedBy>Wenny Treur Moree</cp:lastModifiedBy>
  <cp:revision>8</cp:revision>
  <dcterms:created xsi:type="dcterms:W3CDTF">2018-06-14T08:39:00Z</dcterms:created>
  <dcterms:modified xsi:type="dcterms:W3CDTF">2024-12-21T14:07:00Z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0x010100489983A52D0C4F40BAED96153F18342D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verplaatsen">
    <vt:bool>true</vt:bool>
  </property>
  <property fmtid="{D5CDD505-2E9C-101B-9397-08002B2CF9AE}" pid="8" name="SharedWithUsers">
    <vt:lpwstr>19;#Heleen Polinder;#15;#Hanneke Willemsen;#193;#Hardinxveld-Giessendam</vt:lpwstr>
  </property>
</Properties>
</file>